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F7" w:rsidRDefault="006A3BF7" w:rsidP="006A3BF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ПРОСВЕЩЕНИЯ РОССИЙСКОЙ ФЕДЕРАЦИИ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954</w:t>
      </w:r>
    </w:p>
    <w:p w:rsidR="006A3BF7" w:rsidRDefault="006A3BF7" w:rsidP="006A3BF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ФЕДЕРАЛЬНАЯ СЛУЖБА ПО НАДЗОРУ В СФЕРЕ ОБРАЗОВАНИЯ И НАУКИ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2117</w:t>
      </w:r>
    </w:p>
    <w:p w:rsidR="006A3BF7" w:rsidRDefault="006A3BF7" w:rsidP="006A3BF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ПРИКАЗ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18 декабря 2023 года</w:t>
      </w:r>
    </w:p>
    <w:p w:rsidR="006A3BF7" w:rsidRDefault="006A3BF7" w:rsidP="006A3BF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 УТВЕРЖДЕНИИ ЕДИНОГО РАСПИСАНИЯ И ПРОДОЛЖИТЕЛЬНОСТИ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ПРОВЕДЕНИЯ ОСНОВНОГО ГОСУДАРСТВЕННОГО ЭКЗАМЕНА ПО КАЖДОМУ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УЧЕБНОМУ ПРЕДМЕТУ, ТРЕБОВАНИЙ К ИСПОЛЬЗОВАНИЮ СРЕДСТВ</w:t>
      </w:r>
    </w:p>
    <w:p w:rsidR="006A3BF7" w:rsidRDefault="006A3BF7" w:rsidP="006A3BF7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ОБУЧЕНИЯ И ВОСПИТАНИЯ ПРИ ЕГО ПРОВЕДЕНИИ В 2024 ГОДУ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hyperlink r:id="rId5" w:history="1">
        <w:r>
          <w:rPr>
            <w:rStyle w:val="a4"/>
            <w:color w:val="1A0DAB"/>
            <w:sz w:val="30"/>
            <w:szCs w:val="30"/>
          </w:rPr>
          <w:t>частью 5 статьи 59</w:t>
        </w:r>
      </w:hyperlink>
      <w:r>
        <w:rPr>
          <w:color w:val="000000"/>
          <w:sz w:val="30"/>
          <w:szCs w:val="30"/>
        </w:rPr>
        <w:t> Федерального закона от 29 декабря 2012 г. N 273-ФЗ "Об образовании в Российской Федерации", </w:t>
      </w:r>
      <w:hyperlink r:id="rId6" w:anchor="dst100015" w:history="1">
        <w:r>
          <w:rPr>
            <w:rStyle w:val="a4"/>
            <w:color w:val="1A0DAB"/>
            <w:sz w:val="30"/>
            <w:szCs w:val="30"/>
          </w:rPr>
          <w:t>пунктом 1</w:t>
        </w:r>
      </w:hyperlink>
      <w:r>
        <w:rPr>
          <w:color w:val="000000"/>
          <w:sz w:val="30"/>
          <w:szCs w:val="30"/>
        </w:rPr>
        <w:t> и </w:t>
      </w:r>
      <w:hyperlink r:id="rId7" w:anchor="dst10" w:history="1">
        <w:r>
          <w:rPr>
            <w:rStyle w:val="a4"/>
            <w:color w:val="1A0DAB"/>
            <w:sz w:val="30"/>
            <w:szCs w:val="30"/>
          </w:rPr>
          <w:t>подпунктом 4.2.25 пункта 4</w:t>
        </w:r>
      </w:hyperlink>
      <w:r>
        <w:rPr>
          <w:color w:val="000000"/>
          <w:sz w:val="30"/>
          <w:szCs w:val="30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884, </w:t>
      </w:r>
      <w:hyperlink r:id="rId8" w:anchor="dst100142" w:history="1">
        <w:r>
          <w:rPr>
            <w:rStyle w:val="a4"/>
            <w:color w:val="1A0DAB"/>
            <w:sz w:val="30"/>
            <w:szCs w:val="30"/>
          </w:rPr>
          <w:t>пунктом 1</w:t>
        </w:r>
      </w:hyperlink>
      <w:r>
        <w:rPr>
          <w:color w:val="000000"/>
          <w:sz w:val="30"/>
          <w:szCs w:val="30"/>
        </w:rPr>
        <w:t> и </w:t>
      </w:r>
      <w:hyperlink r:id="rId9" w:anchor="dst2" w:history="1">
        <w:r>
          <w:rPr>
            <w:rStyle w:val="a4"/>
            <w:color w:val="1A0DAB"/>
            <w:sz w:val="30"/>
            <w:szCs w:val="30"/>
          </w:rPr>
          <w:t>подпунктом 5.2.7 пункта 5</w:t>
        </w:r>
      </w:hyperlink>
      <w:r>
        <w:rPr>
          <w:color w:val="000000"/>
          <w:sz w:val="30"/>
          <w:szCs w:val="30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следующее расписание проведения основного государственного экзамена (далее - ОГЭ) в 2024 году: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1.1. Для лиц, указанных в </w:t>
      </w:r>
      <w:hyperlink r:id="rId10" w:anchor="dst100023" w:history="1">
        <w:r>
          <w:rPr>
            <w:rStyle w:val="a4"/>
            <w:color w:val="1A0DAB"/>
            <w:sz w:val="30"/>
            <w:szCs w:val="30"/>
          </w:rPr>
          <w:t>пунктах 5</w:t>
        </w:r>
      </w:hyperlink>
      <w:r>
        <w:rPr>
          <w:color w:val="000000"/>
          <w:sz w:val="30"/>
          <w:szCs w:val="30"/>
        </w:rPr>
        <w:t> и </w:t>
      </w:r>
      <w:hyperlink r:id="rId11" w:anchor="dst100035" w:history="1">
        <w:r>
          <w:rPr>
            <w:rStyle w:val="a4"/>
            <w:color w:val="1A0DAB"/>
            <w:sz w:val="30"/>
            <w:szCs w:val="30"/>
          </w:rPr>
          <w:t>7</w:t>
        </w:r>
      </w:hyperlink>
      <w:r>
        <w:rPr>
          <w:color w:val="000000"/>
          <w:sz w:val="30"/>
          <w:szCs w:val="30"/>
        </w:rPr>
        <w:t xml:space="preserve"> 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</w:t>
      </w:r>
      <w:r>
        <w:rPr>
          <w:color w:val="000000"/>
          <w:sz w:val="30"/>
          <w:szCs w:val="30"/>
        </w:rPr>
        <w:lastRenderedPageBreak/>
        <w:t>мая 2023 г., регистрационный N 73292) (далее - Порядок проведения ГИА):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21 мая (вторник) - иностранные языки (английский, испанский, немецкий, французский);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22 мая (среда) - иностранные языки (английский, испанский, немецкий, французский);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27 мая (понедельник) - биология, информатика, обществознание, химия;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30 мая (четверг) - география, история, физика, химия;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 июня (понедельник)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 июня (четверг)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11 июня (вторник) - география, информатика, обществознание;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 июня (пятница) - биология, информатика, литература, физика.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Для лиц, указанных в </w:t>
      </w:r>
      <w:hyperlink r:id="rId12" w:anchor="dst100275" w:history="1">
        <w:r>
          <w:rPr>
            <w:rStyle w:val="a4"/>
            <w:color w:val="1A0DAB"/>
            <w:sz w:val="30"/>
            <w:szCs w:val="30"/>
          </w:rPr>
          <w:t>пунктах 42</w:t>
        </w:r>
      </w:hyperlink>
      <w:r>
        <w:rPr>
          <w:color w:val="000000"/>
          <w:sz w:val="30"/>
          <w:szCs w:val="30"/>
        </w:rPr>
        <w:t>, </w:t>
      </w:r>
      <w:hyperlink r:id="rId13" w:anchor="dst100283" w:history="1">
        <w:r>
          <w:rPr>
            <w:rStyle w:val="a4"/>
            <w:color w:val="1A0DAB"/>
            <w:sz w:val="30"/>
            <w:szCs w:val="30"/>
          </w:rPr>
          <w:t>47</w:t>
        </w:r>
      </w:hyperlink>
      <w:r>
        <w:rPr>
          <w:color w:val="000000"/>
          <w:sz w:val="30"/>
          <w:szCs w:val="30"/>
        </w:rPr>
        <w:t> и </w:t>
      </w:r>
      <w:hyperlink r:id="rId14" w:anchor="dst100492" w:history="1">
        <w:r>
          <w:rPr>
            <w:rStyle w:val="a4"/>
            <w:color w:val="1A0DAB"/>
            <w:sz w:val="30"/>
            <w:szCs w:val="30"/>
          </w:rPr>
          <w:t>80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 мая (понедельник)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14 мая (вторник) - информатика, литература, обществознание, химия;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 мая (среда) - биология, география, иностранные языки (английский, испанский, немецкий, французский), история, физика;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16 мая (четверг)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18 мая (суббота) - по всем учебным предметам;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 июня (понедельник)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25 июня (вторник) - по всем учебным предметам (кроме русского языка и математики);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26 июня (среда) - по всем учебным предметам (кроме русского языка и математики);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27 июня (четверг)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 июля (понедельник) - по всем учебным предметам;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июля (вторник) - по всем учебным предметам;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18 сентября (среда)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19 сентября (четверг)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 сентября (пятница) - по всем учебным предметам (кроме русского языка и математики);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23 сентября (понедельник) - по всем учебным предметам (кроме русского языка и математики);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 сентября (вторник) - по всем учебным предметам.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1.3. Для лиц, указанных в </w:t>
      </w:r>
      <w:hyperlink r:id="rId15" w:anchor="dst100276" w:history="1">
        <w:r>
          <w:rPr>
            <w:rStyle w:val="a4"/>
            <w:color w:val="1A0DAB"/>
            <w:sz w:val="30"/>
            <w:szCs w:val="30"/>
          </w:rPr>
          <w:t>пункте 43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23 апреля (вторник)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26 апреля (пятница)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 мая (пятница) - информатика, литература, обществознание, химия;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 Для лиц, указанных в </w:t>
      </w:r>
      <w:hyperlink r:id="rId16" w:anchor="dst100496" w:history="1">
        <w:r>
          <w:rPr>
            <w:rStyle w:val="a4"/>
            <w:color w:val="1A0DAB"/>
            <w:sz w:val="30"/>
            <w:szCs w:val="30"/>
          </w:rPr>
          <w:t>пункте 81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 сентября (вторник) - математика;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 сентября (пятница) - русский язык;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 сентября (вторник) - биология, география, история, физика;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Установить, что: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2.1. ОГЭ по всем учебным предметам начинается в 10.00 по местному времени.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по русскому языку - орфографический словарь, позволяющий устанавливать нормативное написание слов;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Признать утратившими силу: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7" w:history="1">
        <w:r>
          <w:rPr>
            <w:rStyle w:val="a4"/>
            <w:color w:val="1A0DAB"/>
            <w:sz w:val="30"/>
            <w:szCs w:val="30"/>
          </w:rPr>
          <w:t>приказ</w:t>
        </w:r>
      </w:hyperlink>
      <w:r>
        <w:rPr>
          <w:color w:val="000000"/>
          <w:sz w:val="30"/>
          <w:szCs w:val="30"/>
        </w:rPr>
        <w:t> 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</w:p>
    <w:p w:rsidR="006A3BF7" w:rsidRDefault="006A3BF7" w:rsidP="006A3BF7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8" w:anchor="dst100021" w:history="1">
        <w:r>
          <w:rPr>
            <w:rStyle w:val="a4"/>
            <w:color w:val="1A0DAB"/>
            <w:sz w:val="30"/>
            <w:szCs w:val="30"/>
          </w:rPr>
          <w:t>пункт 2</w:t>
        </w:r>
      </w:hyperlink>
      <w:r>
        <w:rPr>
          <w:color w:val="000000"/>
          <w:sz w:val="30"/>
          <w:szCs w:val="30"/>
        </w:rPr>
        <w:t xml:space="preserve"> 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</w:t>
      </w:r>
      <w:r>
        <w:rPr>
          <w:color w:val="000000"/>
          <w:sz w:val="30"/>
          <w:szCs w:val="30"/>
        </w:rPr>
        <w:lastRenderedPageBreak/>
        <w:t>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Министр просвещения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С.С.КРАВЦОВ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Федеральной службы по надзору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сфере образования и науки</w:t>
      </w:r>
    </w:p>
    <w:p w:rsidR="006A3BF7" w:rsidRDefault="006A3BF7" w:rsidP="006A3BF7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А.А.МУЗАЕВ</w:t>
      </w:r>
    </w:p>
    <w:p w:rsidR="00CC6A0B" w:rsidRDefault="00CC6A0B">
      <w:bookmarkStart w:id="0" w:name="_GoBack"/>
      <w:bookmarkEnd w:id="0"/>
    </w:p>
    <w:sectPr w:rsidR="00CC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6A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F7"/>
    <w:rsid w:val="00217BBD"/>
    <w:rsid w:val="006A3BF7"/>
    <w:rsid w:val="00CC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CD5C-4388-4FA2-8661-89F5175C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217BBD"/>
    <w:pPr>
      <w:numPr>
        <w:numId w:val="1"/>
      </w:numPr>
    </w:pPr>
  </w:style>
  <w:style w:type="paragraph" w:customStyle="1" w:styleId="aligncenter">
    <w:name w:val="align_center"/>
    <w:basedOn w:val="a"/>
    <w:rsid w:val="006A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BF7"/>
    <w:rPr>
      <w:color w:val="0000FF"/>
      <w:u w:val="single"/>
    </w:rPr>
  </w:style>
  <w:style w:type="paragraph" w:customStyle="1" w:styleId="alignright">
    <w:name w:val="align_right"/>
    <w:basedOn w:val="a"/>
    <w:rsid w:val="006A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8783/f080057f29714608c98dad2c069dc8e1a92b45d5/" TargetMode="External"/><Relationship Id="rId13" Type="http://schemas.openxmlformats.org/officeDocument/2006/relationships/hyperlink" Target="https://www.consultant.ru/document/cons_doc_LAW_447000/e46d5f4e1fc75e804a2406d139808f116951a78b/" TargetMode="External"/><Relationship Id="rId18" Type="http://schemas.openxmlformats.org/officeDocument/2006/relationships/hyperlink" Target="https://www.consultant.ru/document/cons_doc_LAW_451090/4f772be0634f4ec3dcdd81fdcbe0f61bee0a96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9594/00afa12c7f36511b0208cec0c9ecf1a9a7ef1add/" TargetMode="External"/><Relationship Id="rId12" Type="http://schemas.openxmlformats.org/officeDocument/2006/relationships/hyperlink" Target="https://www.consultant.ru/document/cons_doc_LAW_447000/e46d5f4e1fc75e804a2406d139808f116951a78b/" TargetMode="External"/><Relationship Id="rId17" Type="http://schemas.openxmlformats.org/officeDocument/2006/relationships/hyperlink" Target="https://www.consultant.ru/document/cons_doc_LAW_4511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7000/1c04871e3b9c8d2c93ed60d8c04fb859416d79e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9594/ffe7a2e4ae06aab44050da0a28341af2f431ec12/" TargetMode="External"/><Relationship Id="rId11" Type="http://schemas.openxmlformats.org/officeDocument/2006/relationships/hyperlink" Target="https://www.consultant.ru/document/cons_doc_LAW_447000/a1b078cc84f5a7951f5ddc35c1737d83a73474d8/" TargetMode="External"/><Relationship Id="rId5" Type="http://schemas.openxmlformats.org/officeDocument/2006/relationships/hyperlink" Target="https://www.consultant.ru/document/cons_doc_LAW_466470/" TargetMode="External"/><Relationship Id="rId15" Type="http://schemas.openxmlformats.org/officeDocument/2006/relationships/hyperlink" Target="https://www.consultant.ru/document/cons_doc_LAW_447000/e46d5f4e1fc75e804a2406d139808f116951a78b/" TargetMode="External"/><Relationship Id="rId10" Type="http://schemas.openxmlformats.org/officeDocument/2006/relationships/hyperlink" Target="https://www.consultant.ru/document/cons_doc_LAW_447000/def09dfe3445c4d62b9bd4b3f3075e5b934bf5b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8783/ac062366f18ecf9efca831b58cfcdfe9cb8db6be/" TargetMode="External"/><Relationship Id="rId14" Type="http://schemas.openxmlformats.org/officeDocument/2006/relationships/hyperlink" Target="https://www.consultant.ru/document/cons_doc_LAW_447000/1c04871e3b9c8d2c93ed60d8c04fb859416d79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2024-01-03T16:06:00Z</dcterms:created>
  <dcterms:modified xsi:type="dcterms:W3CDTF">2024-01-03T16:07:00Z</dcterms:modified>
</cp:coreProperties>
</file>